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 Devanagari" w:hAnsi="Noto Sans Devanagari" w:eastAsia="Noto Sans Devanagari" w:cs="Noto Sans Devanagari"/>
          <w:sz w:val="32"/>
          <w:szCs w:val="32"/>
          <w:b/>
        </w:rPr>
        <w:t>नमुना सम्झौता</w:t>
      </w:r>
    </w:p>
    <w:p>
      <w:pPr>
        <w:spacing w:after="220"/>
      </w:pPr>
      <w:r>
        <w:rPr>
          <w:rFonts w:ascii="Noto Sans Devanagari" w:hAnsi="Noto Sans Devanagari" w:eastAsia="Noto Sans Devanagari" w:cs="Noto Sans Devanagari"/>
          <w:sz w:val="32"/>
          <w:szCs w:val="32"/>
        </w:rPr>
        <w:t>पठाउनुअघि संलग्न कागजात जाँच्नुहोस्।</w:t>
      </w:r>
    </w:p>
    <w:p>
      <w:pPr>
        <w:spacing w:after="220"/>
      </w:pPr>
      <w:r>
        <w:rPr>
          <w:rFonts w:ascii="Noto Sans Devanagari" w:hAnsi="Noto Sans Devanagari" w:eastAsia="Noto Sans Devanagari" w:cs="Noto Sans Devanagari"/>
          <w:sz w:val="32"/>
          <w:szCs w:val="32"/>
        </w:rPr>
        <w:t>जम्मा: १२५ रुपैयाँ</w:t>
      </w:r>
    </w:p>
    <w:sectPr>
      <w:pgSz w:w="11906" w:h="16838"/>
      <w:pgMar w:top="1440" w:right="1440" w:bottom="1440" w:left="1440"/>
    </w:sectPr>
  </w:body>
</w:document>
</file>