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rFonts w:ascii="Noto Sans" w:hAnsi="Noto Sans" w:eastAsia="Noto Sans" w:cs="Noto Sans"/>
          <w:sz w:val="32"/>
          <w:szCs w:val="32"/>
          <w:b/>
        </w:rPr>
        <w:t>Hợp đồng mẫu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Nguyễn kiểm tra tài liệu đính kèm trước khi gửi.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Tổng cộng: 125.500</w:t>
      </w:r>
    </w:p>
    <w:sectPr>
      <w:pgSz w:w="11906" w:h="16838"/>
      <w:pgMar w:top="1440" w:right="1440" w:bottom="1440" w:left="1440"/>
    </w:sectPr>
  </w:body>
</w:document>
</file>